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pStyle w:val="Style_2"/>
        <w:ind/>
        <w:jc w:val="center"/>
        <w:rPr>
          <w:b w:val="1"/>
        </w:rPr>
      </w:pPr>
      <w:r>
        <w:rPr>
          <w:b w:val="1"/>
        </w:rPr>
        <w:t>КАРТОЧКА ПРЕДПРИЯТИЯ</w:t>
      </w:r>
    </w:p>
    <w:p w14:paraId="04000000">
      <w:pPr>
        <w:pStyle w:val="Style_2"/>
      </w:pPr>
    </w:p>
    <w:p w14:paraId="05000000">
      <w:pPr>
        <w:pStyle w:val="Style_2"/>
      </w:pPr>
    </w:p>
    <w:tbl>
      <w:tblPr>
        <w:tblStyle w:val="Style_3"/>
        <w:tblW w:type="auto" w:w="0"/>
        <w:tblInd w:type="dxa" w:w="-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314"/>
        <w:gridCol w:w="5314"/>
      </w:tblGrid>
      <w:tr>
        <w:trPr>
          <w:trHeight w:hRule="atLeast" w:val="268"/>
        </w:trPr>
        <w:tc>
          <w:tcPr>
            <w:tcW w:type="dxa" w:w="5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00000">
            <w:pPr>
              <w:pStyle w:val="Style_2"/>
            </w:pPr>
            <w:r>
              <w:t xml:space="preserve"> </w:t>
            </w:r>
            <w:r>
              <w:rPr>
                <w:b w:val="1"/>
              </w:rPr>
              <w:t xml:space="preserve">Полное наименование </w:t>
            </w:r>
          </w:p>
        </w:tc>
        <w:tc>
          <w:tcPr>
            <w:tcW w:type="dxa" w:w="5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00000">
            <w:pPr>
              <w:pStyle w:val="Style_2"/>
            </w:pPr>
            <w:r>
              <w:t xml:space="preserve">ОБЩЕСТВО С ОГРАНИЧЕННОЙ ОТВЕТСТВЕННОСТЬЮ ПРОИЗВОДСТВЕННАЯ </w:t>
            </w:r>
            <w:r>
              <w:t>КОМПАНИЯ «</w:t>
            </w:r>
            <w:r>
              <w:t>ТАРПИКА</w:t>
            </w:r>
            <w:r>
              <w:t>»</w:t>
            </w:r>
          </w:p>
        </w:tc>
      </w:tr>
      <w:tr>
        <w:trPr>
          <w:trHeight w:hRule="atLeast" w:val="271"/>
        </w:trPr>
        <w:tc>
          <w:tcPr>
            <w:tcW w:type="dxa" w:w="5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00000">
            <w:pPr>
              <w:pStyle w:val="Style_2"/>
            </w:pPr>
            <w:r>
              <w:rPr>
                <w:b w:val="1"/>
              </w:rPr>
              <w:t xml:space="preserve">Краткое наименование </w:t>
            </w:r>
          </w:p>
        </w:tc>
        <w:tc>
          <w:tcPr>
            <w:tcW w:type="dxa" w:w="5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00000">
            <w:pPr>
              <w:pStyle w:val="Style_2"/>
            </w:pPr>
            <w:r>
              <w:t>ООО ПК "ТАРПИКА"</w:t>
            </w:r>
          </w:p>
          <w:p w14:paraId="0A000000">
            <w:pPr>
              <w:pStyle w:val="Style_2"/>
            </w:pPr>
          </w:p>
        </w:tc>
      </w:tr>
      <w:tr>
        <w:trPr>
          <w:trHeight w:hRule="atLeast" w:val="121"/>
        </w:trPr>
        <w:tc>
          <w:tcPr>
            <w:tcW w:type="dxa" w:w="5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00000">
            <w:pPr>
              <w:pStyle w:val="Style_2"/>
              <w:rPr>
                <w:b w:val="1"/>
              </w:rPr>
            </w:pPr>
            <w:r>
              <w:rPr>
                <w:b w:val="1"/>
              </w:rPr>
              <w:t>Сокращенное название на иностранном</w:t>
            </w:r>
            <w:r>
              <w:rPr>
                <w:b w:val="1"/>
              </w:rPr>
              <w:t xml:space="preserve"> </w:t>
            </w:r>
            <w:r>
              <w:rPr>
                <w:b w:val="1"/>
              </w:rPr>
              <w:t>(английском) языке</w:t>
            </w:r>
          </w:p>
        </w:tc>
        <w:tc>
          <w:tcPr>
            <w:tcW w:type="dxa" w:w="5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00000">
            <w:pPr>
              <w:pStyle w:val="Style_2"/>
            </w:pPr>
            <w:r>
              <w:t>Tarpika Production Company LLC</w:t>
            </w:r>
          </w:p>
        </w:tc>
      </w:tr>
      <w:tr>
        <w:trPr>
          <w:trHeight w:hRule="atLeast" w:val="121"/>
        </w:trPr>
        <w:tc>
          <w:tcPr>
            <w:tcW w:type="dxa" w:w="5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00000">
            <w:pPr>
              <w:pStyle w:val="Style_2"/>
            </w:pPr>
            <w:r>
              <w:rPr>
                <w:b w:val="1"/>
              </w:rPr>
              <w:t xml:space="preserve">ИНН </w:t>
            </w:r>
          </w:p>
        </w:tc>
        <w:tc>
          <w:tcPr>
            <w:tcW w:type="dxa" w:w="5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00000">
            <w:pPr>
              <w:pStyle w:val="Style_2"/>
            </w:pPr>
            <w:r>
              <w:t xml:space="preserve">1658203820   </w:t>
            </w:r>
          </w:p>
          <w:p w14:paraId="0F000000">
            <w:pPr>
              <w:pStyle w:val="Style_2"/>
            </w:pPr>
          </w:p>
        </w:tc>
      </w:tr>
      <w:tr>
        <w:trPr>
          <w:trHeight w:hRule="atLeast" w:val="121"/>
        </w:trPr>
        <w:tc>
          <w:tcPr>
            <w:tcW w:type="dxa" w:w="5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00000">
            <w:pPr>
              <w:pStyle w:val="Style_2"/>
            </w:pPr>
            <w:r>
              <w:rPr>
                <w:b w:val="1"/>
              </w:rPr>
              <w:t xml:space="preserve">КПП </w:t>
            </w:r>
          </w:p>
        </w:tc>
        <w:tc>
          <w:tcPr>
            <w:tcW w:type="dxa" w:w="5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00000">
            <w:pPr>
              <w:pStyle w:val="Style_2"/>
            </w:pPr>
            <w:r>
              <w:t>165801001</w:t>
            </w:r>
          </w:p>
          <w:p w14:paraId="12000000">
            <w:pPr>
              <w:pStyle w:val="Style_2"/>
            </w:pPr>
          </w:p>
        </w:tc>
      </w:tr>
      <w:tr>
        <w:trPr>
          <w:trHeight w:hRule="atLeast" w:val="266"/>
        </w:trPr>
        <w:tc>
          <w:tcPr>
            <w:tcW w:type="dxa" w:w="5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00000">
            <w:pPr>
              <w:pStyle w:val="Style_2"/>
            </w:pPr>
            <w:r>
              <w:rPr>
                <w:b w:val="1"/>
              </w:rPr>
              <w:t>Адрес юридический</w:t>
            </w:r>
          </w:p>
        </w:tc>
        <w:tc>
          <w:tcPr>
            <w:tcW w:type="dxa" w:w="5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00000">
            <w:pPr>
              <w:pStyle w:val="Style_2"/>
            </w:pPr>
            <w:r>
              <w:t xml:space="preserve">420095, Республика Татарстан, г. Казань, </w:t>
            </w:r>
          </w:p>
          <w:p w14:paraId="15000000">
            <w:pPr>
              <w:pStyle w:val="Style_2"/>
            </w:pPr>
            <w:r>
              <w:t>ул.</w:t>
            </w:r>
            <w:r>
              <w:t xml:space="preserve"> </w:t>
            </w:r>
            <w:r>
              <w:t>Восстания, дом № 100, здание</w:t>
            </w:r>
            <w:r>
              <w:t xml:space="preserve"> 55, оф.101</w:t>
            </w:r>
          </w:p>
          <w:p w14:paraId="16000000">
            <w:pPr>
              <w:pStyle w:val="Style_2"/>
            </w:pPr>
          </w:p>
        </w:tc>
      </w:tr>
      <w:tr>
        <w:trPr>
          <w:trHeight w:hRule="atLeast" w:val="268"/>
        </w:trPr>
        <w:tc>
          <w:tcPr>
            <w:tcW w:type="dxa" w:w="5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00000">
            <w:pPr>
              <w:pStyle w:val="Style_2"/>
              <w:rPr>
                <w:b w:val="1"/>
              </w:rPr>
            </w:pPr>
            <w:r>
              <w:rPr>
                <w:b w:val="1"/>
              </w:rPr>
              <w:t>Адрес фактический</w:t>
            </w:r>
          </w:p>
        </w:tc>
        <w:tc>
          <w:tcPr>
            <w:tcW w:type="dxa" w:w="5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00000">
            <w:pPr>
              <w:pStyle w:val="Style_2"/>
            </w:pPr>
            <w:r>
              <w:t>420095, Республика Татарстан, г.</w:t>
            </w:r>
            <w:r>
              <w:t xml:space="preserve"> Казань </w:t>
            </w:r>
          </w:p>
          <w:p w14:paraId="19000000">
            <w:pPr>
              <w:pStyle w:val="Style_2"/>
            </w:pPr>
            <w:r>
              <w:t xml:space="preserve">ул. Восстания, дом №100, здание </w:t>
            </w:r>
            <w:r>
              <w:t>55</w:t>
            </w:r>
            <w:r>
              <w:t>,</w:t>
            </w:r>
            <w:r>
              <w:t xml:space="preserve"> оф.101</w:t>
            </w:r>
          </w:p>
          <w:p w14:paraId="1A000000">
            <w:pPr>
              <w:pStyle w:val="Style_2"/>
            </w:pPr>
          </w:p>
        </w:tc>
      </w:tr>
      <w:tr>
        <w:trPr>
          <w:trHeight w:hRule="atLeast" w:val="268"/>
        </w:trPr>
        <w:tc>
          <w:tcPr>
            <w:tcW w:type="dxa" w:w="5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00000">
            <w:pPr>
              <w:pStyle w:val="Style_2"/>
            </w:pPr>
            <w:r>
              <w:rPr>
                <w:b w:val="1"/>
              </w:rPr>
              <w:t xml:space="preserve">Адрес почтовый </w:t>
            </w:r>
          </w:p>
        </w:tc>
        <w:tc>
          <w:tcPr>
            <w:tcW w:type="dxa" w:w="5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00000">
            <w:pPr>
              <w:pStyle w:val="Style_2"/>
            </w:pPr>
            <w:r>
              <w:t xml:space="preserve"> </w:t>
            </w:r>
            <w:r>
              <w:t xml:space="preserve">420032, г. Казань, </w:t>
            </w:r>
            <w:r>
              <w:t>а/я 586</w:t>
            </w:r>
          </w:p>
          <w:p w14:paraId="1D000000">
            <w:pPr>
              <w:pStyle w:val="Style_2"/>
            </w:pPr>
          </w:p>
        </w:tc>
      </w:tr>
      <w:tr>
        <w:trPr>
          <w:trHeight w:hRule="atLeast" w:val="718"/>
        </w:trPr>
        <w:tc>
          <w:tcPr>
            <w:tcW w:type="dxa" w:w="5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00000">
            <w:pPr>
              <w:pStyle w:val="Style_2"/>
              <w:rPr>
                <w:b w:val="1"/>
              </w:rPr>
            </w:pPr>
            <w:r>
              <w:rPr>
                <w:b w:val="1"/>
              </w:rPr>
              <w:t xml:space="preserve">Банковские реквизиты </w:t>
            </w:r>
            <w:r>
              <w:rPr>
                <w:b w:val="1"/>
              </w:rPr>
              <w:br/>
            </w:r>
            <w:r>
              <w:rPr>
                <w:b w:val="1"/>
                <w:color w:val="FF0000"/>
              </w:rPr>
              <w:t>ПАО "АК БАРС" БАНК Г. КАЗАНЬ</w:t>
            </w:r>
          </w:p>
        </w:tc>
        <w:tc>
          <w:tcPr>
            <w:tcW w:type="dxa" w:w="5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00000">
            <w:pPr>
              <w:spacing w:after="0"/>
              <w:ind/>
              <w:rPr>
                <w:rFonts w:ascii="Times New Roman" w:hAnsi="Times New Roman"/>
                <w:b w:val="1"/>
                <w:color w:val="FF0000"/>
                <w:sz w:val="24"/>
              </w:rPr>
            </w:pPr>
            <w:r>
              <w:rPr>
                <w:rFonts w:ascii="Times New Roman" w:hAnsi="Times New Roman"/>
                <w:b w:val="1"/>
                <w:color w:val="FF0000"/>
                <w:sz w:val="24"/>
              </w:rPr>
              <w:t>ПАО "АК БАРС" БАНК Г. КАЗАНЬ</w:t>
            </w:r>
          </w:p>
          <w:p w14:paraId="20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БИК 049205805</w:t>
            </w:r>
          </w:p>
          <w:p w14:paraId="21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Р/с 40702810345470002811</w:t>
            </w:r>
          </w:p>
          <w:p w14:paraId="22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К/с 30101810000000000805</w:t>
            </w:r>
          </w:p>
        </w:tc>
      </w:tr>
      <w:tr>
        <w:trPr>
          <w:trHeight w:hRule="atLeast" w:val="121"/>
        </w:trPr>
        <w:tc>
          <w:tcPr>
            <w:tcW w:type="dxa" w:w="5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00000">
            <w:pPr>
              <w:pStyle w:val="Style_2"/>
            </w:pPr>
            <w:r>
              <w:rPr>
                <w:b w:val="1"/>
              </w:rPr>
              <w:t xml:space="preserve">ОКВЭД </w:t>
            </w:r>
          </w:p>
        </w:tc>
        <w:tc>
          <w:tcPr>
            <w:tcW w:type="dxa" w:w="5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00000">
            <w:pPr>
              <w:pStyle w:val="Style_2"/>
            </w:pPr>
            <w:r>
              <w:t>13.92, 13.99</w:t>
            </w:r>
          </w:p>
          <w:p w14:paraId="25000000">
            <w:pPr>
              <w:pStyle w:val="Style_2"/>
            </w:pPr>
          </w:p>
        </w:tc>
      </w:tr>
      <w:tr>
        <w:trPr>
          <w:trHeight w:hRule="atLeast" w:val="121"/>
        </w:trPr>
        <w:tc>
          <w:tcPr>
            <w:tcW w:type="dxa" w:w="5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00000">
            <w:pPr>
              <w:pStyle w:val="Style_2"/>
            </w:pPr>
            <w:r>
              <w:rPr>
                <w:b w:val="1"/>
              </w:rPr>
              <w:t xml:space="preserve">ОКПО </w:t>
            </w:r>
          </w:p>
        </w:tc>
        <w:tc>
          <w:tcPr>
            <w:tcW w:type="dxa" w:w="5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00000">
            <w:pPr>
              <w:pStyle w:val="Style_2"/>
            </w:pPr>
            <w:r>
              <w:t>20149218</w:t>
            </w:r>
          </w:p>
          <w:p w14:paraId="28000000">
            <w:pPr>
              <w:pStyle w:val="Style_2"/>
            </w:pPr>
          </w:p>
        </w:tc>
      </w:tr>
      <w:tr>
        <w:trPr>
          <w:trHeight w:hRule="atLeast" w:val="121"/>
        </w:trPr>
        <w:tc>
          <w:tcPr>
            <w:tcW w:type="dxa" w:w="5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00000">
            <w:pPr>
              <w:pStyle w:val="Style_2"/>
            </w:pPr>
            <w:r>
              <w:rPr>
                <w:b w:val="1"/>
              </w:rPr>
              <w:t>ОКАТО</w:t>
            </w:r>
          </w:p>
        </w:tc>
        <w:tc>
          <w:tcPr>
            <w:tcW w:type="dxa" w:w="5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00000">
            <w:pPr>
              <w:pStyle w:val="Style_2"/>
            </w:pPr>
            <w:r>
              <w:t>92401377000</w:t>
            </w:r>
          </w:p>
          <w:p w14:paraId="2B000000">
            <w:pPr>
              <w:pStyle w:val="Style_2"/>
            </w:pPr>
          </w:p>
        </w:tc>
      </w:tr>
      <w:tr>
        <w:trPr>
          <w:trHeight w:hRule="atLeast" w:val="121"/>
        </w:trPr>
        <w:tc>
          <w:tcPr>
            <w:tcW w:type="dxa" w:w="5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00000">
            <w:pPr>
              <w:pStyle w:val="Style_2"/>
              <w:rPr>
                <w:b w:val="1"/>
              </w:rPr>
            </w:pPr>
            <w:r>
              <w:rPr>
                <w:b w:val="1"/>
              </w:rPr>
              <w:t>ОКТМО</w:t>
            </w:r>
          </w:p>
        </w:tc>
        <w:tc>
          <w:tcPr>
            <w:tcW w:type="dxa" w:w="5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00000">
            <w:pPr>
              <w:pStyle w:val="Style_2"/>
            </w:pPr>
            <w:r>
              <w:t>92701000001</w:t>
            </w:r>
          </w:p>
          <w:p w14:paraId="2E000000">
            <w:pPr>
              <w:pStyle w:val="Style_2"/>
            </w:pPr>
          </w:p>
        </w:tc>
      </w:tr>
      <w:tr>
        <w:trPr>
          <w:trHeight w:hRule="atLeast" w:val="121"/>
        </w:trPr>
        <w:tc>
          <w:tcPr>
            <w:tcW w:type="dxa" w:w="5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00000">
            <w:pPr>
              <w:pStyle w:val="Style_2"/>
              <w:rPr>
                <w:b w:val="1"/>
              </w:rPr>
            </w:pPr>
            <w:r>
              <w:rPr>
                <w:b w:val="1"/>
              </w:rPr>
              <w:t>ОКОГУ</w:t>
            </w:r>
          </w:p>
        </w:tc>
        <w:tc>
          <w:tcPr>
            <w:tcW w:type="dxa" w:w="5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00000">
            <w:pPr>
              <w:pStyle w:val="Style_2"/>
            </w:pPr>
            <w:r>
              <w:t>4210014</w:t>
            </w:r>
          </w:p>
          <w:p w14:paraId="31000000">
            <w:pPr>
              <w:pStyle w:val="Style_2"/>
            </w:pPr>
          </w:p>
        </w:tc>
      </w:tr>
      <w:tr>
        <w:trPr>
          <w:trHeight w:hRule="atLeast" w:val="271"/>
        </w:trPr>
        <w:tc>
          <w:tcPr>
            <w:tcW w:type="dxa" w:w="5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00000">
            <w:pPr>
              <w:pStyle w:val="Style_2"/>
              <w:rPr>
                <w:b w:val="1"/>
              </w:rPr>
            </w:pPr>
            <w:r>
              <w:rPr>
                <w:b w:val="1"/>
              </w:rPr>
              <w:t>ОГРН</w:t>
            </w:r>
          </w:p>
        </w:tc>
        <w:tc>
          <w:tcPr>
            <w:tcW w:type="dxa" w:w="5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00000">
            <w:pPr>
              <w:pStyle w:val="Style_2"/>
            </w:pPr>
            <w:r>
              <w:t>1171690112330</w:t>
            </w:r>
          </w:p>
          <w:p w14:paraId="34000000">
            <w:pPr>
              <w:pStyle w:val="Style_2"/>
            </w:pPr>
          </w:p>
        </w:tc>
      </w:tr>
      <w:tr>
        <w:trPr>
          <w:trHeight w:hRule="atLeast" w:val="271"/>
        </w:trPr>
        <w:tc>
          <w:tcPr>
            <w:tcW w:type="dxa" w:w="5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00000">
            <w:pPr>
              <w:pStyle w:val="Style_2"/>
            </w:pPr>
            <w:r>
              <w:rPr>
                <w:b w:val="1"/>
              </w:rPr>
              <w:t xml:space="preserve">Регистрирующий орган </w:t>
            </w:r>
          </w:p>
        </w:tc>
        <w:tc>
          <w:tcPr>
            <w:tcW w:type="dxa" w:w="5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00000">
            <w:pPr>
              <w:pStyle w:val="Style_2"/>
            </w:pPr>
            <w:r>
              <w:t>И</w:t>
            </w:r>
            <w:r>
              <w:t xml:space="preserve">нспекция ФНС по </w:t>
            </w:r>
            <w:r>
              <w:t xml:space="preserve">Московскому району </w:t>
            </w:r>
          </w:p>
          <w:p w14:paraId="37000000">
            <w:pPr>
              <w:pStyle w:val="Style_2"/>
            </w:pPr>
            <w:r>
              <w:t>г. Казани</w:t>
            </w:r>
          </w:p>
        </w:tc>
      </w:tr>
      <w:tr>
        <w:trPr>
          <w:trHeight w:hRule="atLeast" w:val="271"/>
        </w:trPr>
        <w:tc>
          <w:tcPr>
            <w:tcW w:type="dxa" w:w="5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00000">
            <w:pPr>
              <w:pStyle w:val="Style_2"/>
            </w:pPr>
            <w:r>
              <w:rPr>
                <w:b w:val="1"/>
              </w:rPr>
              <w:t xml:space="preserve">Дата государственной регистрации </w:t>
            </w:r>
          </w:p>
        </w:tc>
        <w:tc>
          <w:tcPr>
            <w:tcW w:type="dxa" w:w="5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00000">
            <w:pPr>
              <w:pStyle w:val="Style_2"/>
            </w:pPr>
            <w:r>
              <w:t>10.11</w:t>
            </w:r>
            <w:r>
              <w:t>.2017</w:t>
            </w:r>
          </w:p>
        </w:tc>
      </w:tr>
      <w:tr>
        <w:trPr>
          <w:trHeight w:hRule="atLeast" w:val="271"/>
        </w:trPr>
        <w:tc>
          <w:tcPr>
            <w:tcW w:type="dxa" w:w="5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00000">
            <w:pPr>
              <w:pStyle w:val="Style_2"/>
            </w:pPr>
            <w:r>
              <w:rPr>
                <w:b w:val="1"/>
              </w:rPr>
              <w:t xml:space="preserve">Адрес электронной почты </w:t>
            </w:r>
          </w:p>
        </w:tc>
        <w:tc>
          <w:tcPr>
            <w:tcW w:type="dxa" w:w="5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00000">
            <w:pPr>
              <w:pStyle w:val="Style_2"/>
            </w:pPr>
            <w:r>
              <w:t>office@tarpika.ru</w:t>
            </w:r>
          </w:p>
        </w:tc>
      </w:tr>
      <w:tr>
        <w:trPr>
          <w:trHeight w:hRule="atLeast" w:val="121"/>
        </w:trPr>
        <w:tc>
          <w:tcPr>
            <w:tcW w:type="dxa" w:w="5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00000">
            <w:pPr>
              <w:pStyle w:val="Style_2"/>
            </w:pPr>
            <w:r>
              <w:rPr>
                <w:b w:val="1"/>
              </w:rPr>
              <w:t xml:space="preserve">Сайт </w:t>
            </w:r>
          </w:p>
        </w:tc>
        <w:tc>
          <w:tcPr>
            <w:tcW w:type="dxa" w:w="5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00000">
            <w:pPr>
              <w:pStyle w:val="Style_2"/>
            </w:pPr>
            <w:r>
              <w:rPr>
                <w:rStyle w:val="Style_4_ch"/>
              </w:rPr>
              <w:fldChar w:fldCharType="begin"/>
            </w:r>
            <w:r>
              <w:rPr>
                <w:rStyle w:val="Style_4_ch"/>
              </w:rPr>
              <w:instrText>HYPERLINK "http://www.tarpika.ru"</w:instrText>
            </w:r>
            <w:r>
              <w:rPr>
                <w:rStyle w:val="Style_4_ch"/>
              </w:rPr>
              <w:fldChar w:fldCharType="separate"/>
            </w:r>
            <w:r>
              <w:rPr>
                <w:rStyle w:val="Style_4_ch"/>
              </w:rPr>
              <w:t>www</w:t>
            </w:r>
            <w:r>
              <w:rPr>
                <w:rStyle w:val="Style_4_ch"/>
              </w:rPr>
              <w:t>.</w:t>
            </w:r>
            <w:r>
              <w:rPr>
                <w:rStyle w:val="Style_4_ch"/>
              </w:rPr>
              <w:t>tarpika</w:t>
            </w:r>
            <w:r>
              <w:rPr>
                <w:rStyle w:val="Style_4_ch"/>
              </w:rPr>
              <w:t>.</w:t>
            </w:r>
            <w:r>
              <w:rPr>
                <w:rStyle w:val="Style_4_ch"/>
              </w:rPr>
              <w:t>ru</w:t>
            </w:r>
            <w:r>
              <w:rPr>
                <w:rStyle w:val="Style_4_ch"/>
              </w:rPr>
              <w:fldChar w:fldCharType="end"/>
            </w:r>
          </w:p>
        </w:tc>
      </w:tr>
      <w:tr>
        <w:trPr>
          <w:trHeight w:hRule="atLeast" w:val="271"/>
        </w:trPr>
        <w:tc>
          <w:tcPr>
            <w:tcW w:type="dxa" w:w="5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00000">
            <w:pPr>
              <w:pStyle w:val="Style_2"/>
            </w:pPr>
            <w:r>
              <w:rPr>
                <w:b w:val="1"/>
              </w:rPr>
              <w:t>Единоличный исполнительный орган</w:t>
            </w:r>
          </w:p>
        </w:tc>
        <w:tc>
          <w:tcPr>
            <w:tcW w:type="dxa" w:w="5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00000">
            <w:pPr>
              <w:pStyle w:val="Style_2"/>
            </w:pPr>
            <w:r>
              <w:t>Генеральный директор Щепачев Сергей Васильевич, действующий на основании Устава</w:t>
            </w:r>
          </w:p>
        </w:tc>
      </w:tr>
      <w:tr>
        <w:trPr>
          <w:trHeight w:hRule="atLeast" w:val="121"/>
        </w:trPr>
        <w:tc>
          <w:tcPr>
            <w:tcW w:type="dxa" w:w="5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00000">
            <w:pPr>
              <w:pStyle w:val="Style_2"/>
            </w:pPr>
            <w:r>
              <w:rPr>
                <w:b w:val="1"/>
              </w:rPr>
              <w:t>Телефон</w:t>
            </w:r>
          </w:p>
        </w:tc>
        <w:tc>
          <w:tcPr>
            <w:tcW w:type="dxa" w:w="53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00000">
            <w:pPr>
              <w:pStyle w:val="Style_2"/>
            </w:pPr>
            <w:r>
              <w:t>8-800-700-97-55 (отдел продаж)</w:t>
            </w:r>
            <w:r>
              <w:t xml:space="preserve">, </w:t>
            </w:r>
          </w:p>
          <w:p w14:paraId="42000000">
            <w:pPr>
              <w:pStyle w:val="Style_2"/>
            </w:pPr>
            <w:r>
              <w:t>+7 </w:t>
            </w:r>
            <w:r>
              <w:t>(</w:t>
            </w:r>
            <w:r>
              <w:t>843</w:t>
            </w:r>
            <w:r>
              <w:t>)</w:t>
            </w:r>
            <w:r>
              <w:t> 2</w:t>
            </w:r>
            <w:r>
              <w:t>53-27-4</w:t>
            </w:r>
            <w:r>
              <w:t>0</w:t>
            </w:r>
            <w:r>
              <w:t xml:space="preserve"> (бухгалтерия)</w:t>
            </w:r>
          </w:p>
        </w:tc>
      </w:tr>
    </w:tbl>
    <w:p w14:paraId="43000000"/>
    <w:sectPr>
      <w:footerReference r:id="rId1" w:type="default"/>
      <w:pgSz w:h="16838" w:orient="portrait" w:w="11906"/>
      <w:pgMar w:bottom="851" w:footer="709" w:gutter="0" w:header="709" w:left="851" w:right="851" w:top="85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right"/>
      <w:rPr>
        <w:rFonts w:ascii="Times New Roman" w:hAnsi="Times New Roman"/>
      </w:rPr>
    </w:pPr>
  </w:p>
  <w:p w14:paraId="02000000">
    <w:pPr>
      <w:pStyle w:val="Style_1"/>
    </w:pPr>
  </w:p>
</w:ft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</w:style>
  <w:style w:default="1" w:styleId="Style_5_ch" w:type="character">
    <w:name w:val="Normal"/>
    <w:link w:val="Style_5"/>
  </w:style>
  <w:style w:styleId="Style_6" w:type="paragraph">
    <w:name w:val="toc 2"/>
    <w:next w:val="Style_5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5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1" w:type="paragraph">
    <w:name w:val="footer"/>
    <w:basedOn w:val="Style_5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footer"/>
    <w:basedOn w:val="Style_5_ch"/>
    <w:link w:val="Style_1"/>
  </w:style>
  <w:style w:styleId="Style_9" w:type="paragraph">
    <w:name w:val="toc 6"/>
    <w:next w:val="Style_5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2" w:type="paragraph">
    <w:name w:val="Default"/>
    <w:link w:val="Style_2_ch"/>
    <w:pPr>
      <w:spacing w:after="0" w:line="240" w:lineRule="auto"/>
      <w:ind/>
    </w:pPr>
    <w:rPr>
      <w:rFonts w:ascii="Times New Roman" w:hAnsi="Times New Roman"/>
      <w:color w:val="000000"/>
      <w:sz w:val="24"/>
    </w:rPr>
  </w:style>
  <w:style w:styleId="Style_2_ch" w:type="character">
    <w:name w:val="Default"/>
    <w:link w:val="Style_2"/>
    <w:rPr>
      <w:rFonts w:ascii="Times New Roman" w:hAnsi="Times New Roman"/>
      <w:color w:val="000000"/>
      <w:sz w:val="24"/>
    </w:rPr>
  </w:style>
  <w:style w:styleId="Style_10" w:type="paragraph">
    <w:name w:val="toc 7"/>
    <w:next w:val="Style_5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annotation subject"/>
    <w:basedOn w:val="Style_12"/>
    <w:next w:val="Style_12"/>
    <w:link w:val="Style_11_ch"/>
    <w:rPr>
      <w:b w:val="1"/>
    </w:rPr>
  </w:style>
  <w:style w:styleId="Style_11_ch" w:type="character">
    <w:name w:val="annotation subject"/>
    <w:basedOn w:val="Style_12_ch"/>
    <w:link w:val="Style_11"/>
    <w:rPr>
      <w:b w:val="1"/>
    </w:rPr>
  </w:style>
  <w:style w:styleId="Style_13" w:type="paragraph">
    <w:name w:val="End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Endnote"/>
    <w:link w:val="Style_13"/>
    <w:rPr>
      <w:rFonts w:ascii="XO Thames" w:hAnsi="XO Thames"/>
      <w:sz w:val="22"/>
    </w:rPr>
  </w:style>
  <w:style w:styleId="Style_14" w:type="paragraph">
    <w:name w:val="heading 3"/>
    <w:next w:val="Style_5"/>
    <w:link w:val="Style_14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4_ch" w:type="character">
    <w:name w:val="heading 3"/>
    <w:link w:val="Style_14"/>
    <w:rPr>
      <w:rFonts w:ascii="XO Thames" w:hAnsi="XO Thames"/>
      <w:b w:val="1"/>
      <w:sz w:val="26"/>
    </w:rPr>
  </w:style>
  <w:style w:styleId="Style_15" w:type="paragraph">
    <w:name w:val="Balloon Text"/>
    <w:basedOn w:val="Style_5"/>
    <w:link w:val="Style_15_ch"/>
    <w:pPr>
      <w:spacing w:after="0" w:line="240" w:lineRule="auto"/>
      <w:ind/>
    </w:pPr>
    <w:rPr>
      <w:rFonts w:ascii="Segoe UI" w:hAnsi="Segoe UI"/>
      <w:sz w:val="18"/>
    </w:rPr>
  </w:style>
  <w:style w:styleId="Style_15_ch" w:type="character">
    <w:name w:val="Balloon Text"/>
    <w:basedOn w:val="Style_5_ch"/>
    <w:link w:val="Style_15"/>
    <w:rPr>
      <w:rFonts w:ascii="Segoe UI" w:hAnsi="Segoe UI"/>
      <w:sz w:val="18"/>
    </w:rPr>
  </w:style>
  <w:style w:styleId="Style_16" w:type="paragraph">
    <w:name w:val="Неразрешенное упоминание1"/>
    <w:basedOn w:val="Style_8"/>
    <w:link w:val="Style_16_ch"/>
    <w:rPr>
      <w:color w:val="605E5C"/>
      <w:shd w:fill="E1DFDD" w:val="clear"/>
    </w:rPr>
  </w:style>
  <w:style w:styleId="Style_16_ch" w:type="character">
    <w:name w:val="Неразрешенное упоминание1"/>
    <w:basedOn w:val="Style_8_ch"/>
    <w:link w:val="Style_16"/>
    <w:rPr>
      <w:color w:val="605E5C"/>
      <w:shd w:fill="E1DFDD" w:val="clear"/>
    </w:rPr>
  </w:style>
  <w:style w:styleId="Style_17" w:type="paragraph">
    <w:name w:val="toc 3"/>
    <w:next w:val="Style_5"/>
    <w:link w:val="Style_1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7_ch" w:type="character">
    <w:name w:val="toc 3"/>
    <w:link w:val="Style_17"/>
    <w:rPr>
      <w:rFonts w:ascii="XO Thames" w:hAnsi="XO Thames"/>
      <w:sz w:val="28"/>
    </w:rPr>
  </w:style>
  <w:style w:styleId="Style_12" w:type="paragraph">
    <w:name w:val="annotation text"/>
    <w:basedOn w:val="Style_5"/>
    <w:link w:val="Style_12_ch"/>
    <w:pPr>
      <w:spacing w:line="240" w:lineRule="auto"/>
      <w:ind/>
    </w:pPr>
    <w:rPr>
      <w:sz w:val="20"/>
    </w:rPr>
  </w:style>
  <w:style w:styleId="Style_12_ch" w:type="character">
    <w:name w:val="annotation text"/>
    <w:basedOn w:val="Style_5_ch"/>
    <w:link w:val="Style_12"/>
    <w:rPr>
      <w:sz w:val="20"/>
    </w:rPr>
  </w:style>
  <w:style w:styleId="Style_18" w:type="paragraph">
    <w:name w:val="heading 5"/>
    <w:next w:val="Style_5"/>
    <w:link w:val="Style_1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8_ch" w:type="character">
    <w:name w:val="heading 5"/>
    <w:link w:val="Style_18"/>
    <w:rPr>
      <w:rFonts w:ascii="XO Thames" w:hAnsi="XO Thames"/>
      <w:b w:val="1"/>
      <w:sz w:val="22"/>
    </w:rPr>
  </w:style>
  <w:style w:styleId="Style_19" w:type="paragraph">
    <w:name w:val="List Paragraph"/>
    <w:basedOn w:val="Style_5"/>
    <w:link w:val="Style_19_ch"/>
    <w:pPr>
      <w:ind w:firstLine="0" w:left="720"/>
      <w:contextualSpacing w:val="1"/>
    </w:pPr>
  </w:style>
  <w:style w:styleId="Style_19_ch" w:type="character">
    <w:name w:val="List Paragraph"/>
    <w:basedOn w:val="Style_5_ch"/>
    <w:link w:val="Style_19"/>
  </w:style>
  <w:style w:styleId="Style_20" w:type="paragraph">
    <w:name w:val="line number"/>
    <w:basedOn w:val="Style_8"/>
    <w:link w:val="Style_20_ch"/>
  </w:style>
  <w:style w:styleId="Style_20_ch" w:type="character">
    <w:name w:val="line number"/>
    <w:basedOn w:val="Style_8_ch"/>
    <w:link w:val="Style_20"/>
  </w:style>
  <w:style w:styleId="Style_21" w:type="paragraph">
    <w:name w:val="annotation reference"/>
    <w:basedOn w:val="Style_8"/>
    <w:link w:val="Style_21_ch"/>
    <w:rPr>
      <w:sz w:val="16"/>
    </w:rPr>
  </w:style>
  <w:style w:styleId="Style_21_ch" w:type="character">
    <w:name w:val="annotation reference"/>
    <w:basedOn w:val="Style_8_ch"/>
    <w:link w:val="Style_21"/>
    <w:rPr>
      <w:sz w:val="16"/>
    </w:rPr>
  </w:style>
  <w:style w:styleId="Style_22" w:type="paragraph">
    <w:name w:val="heading 1"/>
    <w:next w:val="Style_5"/>
    <w:link w:val="Style_2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2_ch" w:type="character">
    <w:name w:val="heading 1"/>
    <w:link w:val="Style_22"/>
    <w:rPr>
      <w:rFonts w:ascii="XO Thames" w:hAnsi="XO Thames"/>
      <w:b w:val="1"/>
      <w:sz w:val="32"/>
    </w:rPr>
  </w:style>
  <w:style w:styleId="Style_4" w:type="paragraph">
    <w:name w:val="Hyperlink"/>
    <w:basedOn w:val="Style_8"/>
    <w:link w:val="Style_4_ch"/>
    <w:rPr>
      <w:color w:themeColor="hyperlink" w:val="0563C1"/>
      <w:u w:val="single"/>
    </w:rPr>
  </w:style>
  <w:style w:styleId="Style_4_ch" w:type="character">
    <w:name w:val="Hyperlink"/>
    <w:basedOn w:val="Style_8_ch"/>
    <w:link w:val="Style_4"/>
    <w:rPr>
      <w:color w:themeColor="hyperlink" w:val="0563C1"/>
      <w:u w:val="single"/>
    </w:rPr>
  </w:style>
  <w:style w:styleId="Style_23" w:type="paragraph">
    <w:name w:val="Footnote"/>
    <w:link w:val="Style_23_ch"/>
    <w:pPr>
      <w:ind w:firstLine="851" w:left="0"/>
      <w:jc w:val="both"/>
    </w:pPr>
    <w:rPr>
      <w:rFonts w:ascii="XO Thames" w:hAnsi="XO Thames"/>
      <w:sz w:val="22"/>
    </w:rPr>
  </w:style>
  <w:style w:styleId="Style_23_ch" w:type="character">
    <w:name w:val="Footnote"/>
    <w:link w:val="Style_23"/>
    <w:rPr>
      <w:rFonts w:ascii="XO Thames" w:hAnsi="XO Thames"/>
      <w:sz w:val="22"/>
    </w:rPr>
  </w:style>
  <w:style w:styleId="Style_24" w:type="paragraph">
    <w:name w:val="toc 1"/>
    <w:next w:val="Style_5"/>
    <w:link w:val="Style_2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4_ch" w:type="character">
    <w:name w:val="toc 1"/>
    <w:link w:val="Style_24"/>
    <w:rPr>
      <w:rFonts w:ascii="XO Thames" w:hAnsi="XO Thames"/>
      <w:b w:val="1"/>
      <w:sz w:val="28"/>
    </w:rPr>
  </w:style>
  <w:style w:styleId="Style_25" w:type="paragraph">
    <w:name w:val="Header and Footer"/>
    <w:link w:val="Style_25_ch"/>
    <w:pPr>
      <w:spacing w:line="240" w:lineRule="auto"/>
      <w:ind/>
      <w:jc w:val="both"/>
    </w:pPr>
    <w:rPr>
      <w:rFonts w:ascii="XO Thames" w:hAnsi="XO Thames"/>
      <w:sz w:val="28"/>
    </w:rPr>
  </w:style>
  <w:style w:styleId="Style_25_ch" w:type="character">
    <w:name w:val="Header and Footer"/>
    <w:link w:val="Style_25"/>
    <w:rPr>
      <w:rFonts w:ascii="XO Thames" w:hAnsi="XO Thames"/>
      <w:sz w:val="28"/>
    </w:rPr>
  </w:style>
  <w:style w:styleId="Style_26" w:type="paragraph">
    <w:name w:val="toc 9"/>
    <w:next w:val="Style_5"/>
    <w:link w:val="Style_2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6_ch" w:type="character">
    <w:name w:val="toc 9"/>
    <w:link w:val="Style_26"/>
    <w:rPr>
      <w:rFonts w:ascii="XO Thames" w:hAnsi="XO Thames"/>
      <w:sz w:val="28"/>
    </w:rPr>
  </w:style>
  <w:style w:styleId="Style_27" w:type="paragraph">
    <w:name w:val="toc 8"/>
    <w:next w:val="Style_5"/>
    <w:link w:val="Style_2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7_ch" w:type="character">
    <w:name w:val="toc 8"/>
    <w:link w:val="Style_27"/>
    <w:rPr>
      <w:rFonts w:ascii="XO Thames" w:hAnsi="XO Thames"/>
      <w:sz w:val="28"/>
    </w:rPr>
  </w:style>
  <w:style w:styleId="Style_28" w:type="paragraph">
    <w:name w:val="toc 5"/>
    <w:next w:val="Style_5"/>
    <w:link w:val="Style_2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Subtitle"/>
    <w:next w:val="Style_5"/>
    <w:link w:val="Style_2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9_ch" w:type="character">
    <w:name w:val="Subtitle"/>
    <w:link w:val="Style_29"/>
    <w:rPr>
      <w:rFonts w:ascii="XO Thames" w:hAnsi="XO Thames"/>
      <w:i w:val="1"/>
      <w:sz w:val="24"/>
    </w:rPr>
  </w:style>
  <w:style w:styleId="Style_30" w:type="paragraph">
    <w:name w:val="header"/>
    <w:basedOn w:val="Style_5"/>
    <w:link w:val="Style_30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30_ch" w:type="character">
    <w:name w:val="header"/>
    <w:basedOn w:val="Style_5_ch"/>
    <w:link w:val="Style_30"/>
  </w:style>
  <w:style w:styleId="Style_31" w:type="paragraph">
    <w:name w:val="Title"/>
    <w:next w:val="Style_5"/>
    <w:link w:val="Style_3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1_ch" w:type="character">
    <w:name w:val="Title"/>
    <w:link w:val="Style_31"/>
    <w:rPr>
      <w:rFonts w:ascii="XO Thames" w:hAnsi="XO Thames"/>
      <w:b w:val="1"/>
      <w:caps w:val="1"/>
      <w:sz w:val="40"/>
    </w:rPr>
  </w:style>
  <w:style w:styleId="Style_32" w:type="paragraph">
    <w:name w:val="heading 4"/>
    <w:next w:val="Style_5"/>
    <w:link w:val="Style_3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2_ch" w:type="character">
    <w:name w:val="heading 4"/>
    <w:link w:val="Style_32"/>
    <w:rPr>
      <w:rFonts w:ascii="XO Thames" w:hAnsi="XO Thames"/>
      <w:b w:val="1"/>
      <w:sz w:val="24"/>
    </w:rPr>
  </w:style>
  <w:style w:styleId="Style_33" w:type="paragraph">
    <w:name w:val="heading 2"/>
    <w:next w:val="Style_5"/>
    <w:link w:val="Style_3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3_ch" w:type="character">
    <w:name w:val="heading 2"/>
    <w:link w:val="Style_33"/>
    <w:rPr>
      <w:rFonts w:ascii="XO Thames" w:hAnsi="XO Thames"/>
      <w:b w:val="1"/>
      <w:sz w:val="28"/>
    </w:r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footer1.xml" Type="http://schemas.openxmlformats.org/officeDocument/2006/relationships/foot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MyOffice-CoreFramework-Android/33-1224.848.9354.852.1@c335a14a5742481cc8f26ecdf1133f38a1c9a55e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2024-07-01T14:52:38Z</dcterms:modified>
</cp:coreProperties>
</file>